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bidi w:val="0"/>
        <w:jc w:val="start"/>
        <w:rPr/>
      </w:pPr>
      <w:r>
        <w:rPr/>
        <w:t xml:space="preserve">11.SINIF ALMANCA  1.DÖNEM </w:t>
      </w:r>
      <w:r>
        <w:rPr/>
        <w:t>2</w:t>
      </w:r>
      <w:r>
        <w:rPr/>
        <w:t>.SINAV KONU SORU DAĞILIMI TABLOSU</w:t>
      </w:r>
    </w:p>
    <w:tbl>
      <w:tblPr>
        <w:tblW w:w="9817" w:type="dxa"/>
        <w:jc w:val="start"/>
        <w:tblInd w:w="-674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5579"/>
        <w:gridCol w:w="1150"/>
        <w:gridCol w:w="1141"/>
        <w:gridCol w:w="1149"/>
        <w:gridCol w:w="798"/>
      </w:tblGrid>
      <w:tr>
        <w:trPr>
          <w:trHeight w:val="181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SCHREIBEN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0"/>
                <w:u w:val="none"/>
                <w:em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Kann einfache Wendungen und Sätze über sich selbst schreiben.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0"/>
                <w:u w:val="none"/>
                <w:em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Kann in kurzen Mitteilungen Informationen aus dem alltäglichen Leben erfragen oder weitergeben.</w:t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191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1. Kann sich bei einfacherem Informationsmaterial und kurzen, einfachen Beschreibungen eine Vorstellung vom Inhalt machen.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2. Kann vertraute Namen, Wörter und ganz elementare Wendungen in einfachen Mitteilungen in Zusammenhang mit den üblichsten Alltagssituationen erkennen.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199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SPRECHEN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1. Kann sich bei einfacherem Informationsmaterial und kurzen, einfachen Beschreibungen eine Vorstellung vom Inhalt machen.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2. Kann vertraute Namen, Wörter und ganz elementare Wendungen in einfachen Mitteilungen in Zusammenhang mit den üblichsten Alltagssituationen erkennen.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201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HÖREN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1. Kann vertraute Wörter und ganz einfache Sätze verstehen, die sich auf konkrete Dinge um ihn/sie herum beziehen, vorausgesetzt, es wird langsam und deutlich gesprochen.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2. Kann verstehen, wenn sehr langsam und sorgfältig gesprochen wird und wenn lange Pausen Zeit lassen, den Sinn zu erfassen.</w:t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2" w:characterSet="windows-1254"/>
    <w:family w:val="roman"/>
    <w:pitch w:val="variable"/>
  </w:font>
  <w:font w:name="Liberation Sans">
    <w:altName w:val="Arial"/>
    <w:charset w:val="a2" w:characterSet="windows-1254"/>
    <w:family w:val="swiss"/>
    <w:pitch w:val="variable"/>
  </w:font>
  <w:font w:name="Calibri">
    <w:charset w:val="a2" w:characterSet="windows-1254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LibreOffice/24.8.3.2$Windows_X86_64 LibreOffice_project/48a6bac9e7e268aeb4c3483fcf825c94556d9f92</Application>
  <AppVersion>15.0000</AppVersion>
  <Pages>1</Pages>
  <Words>162</Words>
  <Characters>967</Characters>
  <CharactersWithSpaces>1103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2024-10-17T18:26:06Z</dcterms:created>
  <dc:creator/>
  <dc:description/>
  <dc:language>tr-TR</dc:language>
  <cp:lastModifiedBy/>
  <dcterms:modified xsi:type="dcterms:W3CDTF">2024-12-22T00:28:09Z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